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838" w14:textId="1CE92D4C" w:rsidR="0086609E" w:rsidRPr="00BF7FDC" w:rsidRDefault="00BF7FDC" w:rsidP="00BF7FDC">
      <w:pP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Plano I</w:t>
      </w:r>
      <w:r w:rsidR="0092011A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V                                                  </w:t>
      </w:r>
      <w:r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                                                     </w:t>
      </w:r>
      <w:r w:rsidRPr="00BF7FDC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Fundação Copel </w:t>
      </w:r>
    </w:p>
    <w:p w14:paraId="1D1B6D2E" w14:textId="1653B18B" w:rsidR="00BF7FDC" w:rsidRDefault="00BF7FDC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  <w:r w:rsidRP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Lâmina Mensal de Investimentos                                                </w:t>
      </w:r>
      <w:r w:rsidR="002D603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                         </w:t>
      </w:r>
      <w:r w:rsidR="0092011A">
        <w:rPr>
          <w:rFonts w:ascii="Aptos Narrow" w:eastAsia="Times New Roman" w:hAnsi="Aptos Narrow" w:cs="Times New Roman"/>
          <w:color w:val="000000"/>
          <w:kern w:val="0"/>
          <w:lang w:eastAsia="pt-BR"/>
          <w14:ligatures w14:val="none"/>
        </w:rPr>
        <w:t xml:space="preserve">                           </w:t>
      </w:r>
      <w:r w:rsidR="0092011A"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 </w:t>
      </w:r>
      <w:r w:rsidR="002D603A"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 xml:space="preserve"> </w:t>
      </w:r>
      <w:r w:rsidR="00D418B2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Out</w:t>
      </w:r>
      <w:r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202</w:t>
      </w:r>
      <w:r w:rsidR="00AC5375" w:rsidRPr="00D52F6B"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  <w:t>5</w:t>
      </w:r>
    </w:p>
    <w:p w14:paraId="0B189636" w14:textId="77777777" w:rsidR="004D2339" w:rsidRDefault="004D2339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32"/>
          <w:szCs w:val="32"/>
          <w:lang w:eastAsia="pt-BR"/>
          <w14:ligatures w14:val="none"/>
        </w:rPr>
      </w:pPr>
    </w:p>
    <w:p w14:paraId="4788C4EA" w14:textId="202DBFA4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BF7FD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Informações Gerais: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9"/>
        <w:gridCol w:w="6407"/>
      </w:tblGrid>
      <w:tr w:rsidR="00BF7FDC" w:rsidRPr="00BF7FDC" w14:paraId="2B6DD0B2" w14:textId="77777777" w:rsidTr="002D63DE">
        <w:trPr>
          <w:trHeight w:val="30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1028" w14:textId="161DB320" w:rsidR="00BF7FDC" w:rsidRPr="00BF7FDC" w:rsidRDefault="00234A22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7BA52D" wp14:editId="35C2E78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-22225</wp:posOffset>
                      </wp:positionV>
                      <wp:extent cx="5972175" cy="9525"/>
                      <wp:effectExtent l="0" t="0" r="28575" b="28575"/>
                      <wp:wrapNone/>
                      <wp:docPr id="795803543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FFBBF" id="Conector reto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1.75pt" to="469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Z9Q5b3AAAAAgBAAAPAAAAAAAAAAAAAAAAAAkEAABkcnMvZG93bnJldi54&#10;bWxQSwUGAAAAAAQABADzAAAAEg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BF7FDC"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Índice de Referência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9904" w14:textId="68036278" w:rsidR="00BF7FDC" w:rsidRPr="00BF7FDC" w:rsidRDefault="00BF7FDC" w:rsidP="00BF7FDC">
            <w:pPr>
              <w:spacing w:after="0" w:line="240" w:lineRule="auto"/>
              <w:ind w:left="-38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45% IMA-B + 4</w:t>
            </w:r>
            <w:r w:rsidR="00C637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% CDI + 15% IBOV</w:t>
            </w:r>
          </w:p>
        </w:tc>
      </w:tr>
    </w:tbl>
    <w:p w14:paraId="2986752F" w14:textId="358F7C36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BF7FDC" w:rsidRPr="00BF7FDC" w14:paraId="2275FBEC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7380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Características do Plano:</w:t>
            </w:r>
          </w:p>
        </w:tc>
      </w:tr>
      <w:tr w:rsidR="00BF7FDC" w:rsidRPr="00BF7FDC" w14:paraId="10FE6FDF" w14:textId="77777777" w:rsidTr="002D63DE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B040D" w14:textId="26065230" w:rsidR="00BF7FDC" w:rsidRPr="002246CC" w:rsidRDefault="00FB3043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BB475" wp14:editId="1996CF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972175" cy="9525"/>
                      <wp:effectExtent l="0" t="0" r="28575" b="28575"/>
                      <wp:wrapNone/>
                      <wp:docPr id="11740237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5C75D" id="Conector re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7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eXA0c2QAAAAMBAAAPAAAAAAAAAAAAAAAAAAkEAABkcnMvZG93bnJldi54bWxQ&#10;SwUGAAAAAAQABADzAAAADwUAAAAA&#10;" strokecolor="#156082" strokeweight=".5pt">
                      <v:stroke joinstyle="miter"/>
                    </v:line>
                  </w:pict>
                </mc:Fallback>
              </mc:AlternateContent>
            </w:r>
          </w:p>
          <w:p w14:paraId="234E617B" w14:textId="326A83A2" w:rsidR="00BF7FDC" w:rsidRPr="00BF7FDC" w:rsidRDefault="00BB1C8D" w:rsidP="00BF7FD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B1C8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 Plano IV de Contribuição Definida da Fundação Copel oferece uma excelente oportunidade para construir um patrimônio e assegurar uma renda adicional na aposentadoria. Ao aderir ao Plano IV, o participante tem a chance de acumular recursos ao longo do tempo, possibilitando uma aposentadoria mais tranquila e segura.</w:t>
            </w:r>
          </w:p>
        </w:tc>
      </w:tr>
      <w:tr w:rsidR="00BF7FDC" w:rsidRPr="00BF7FDC" w14:paraId="555C05C4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C333" w14:textId="77777777" w:rsidR="00BF7FDC" w:rsidRPr="002246C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238518" w14:textId="77777777" w:rsid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Grau de Risco:</w:t>
            </w:r>
          </w:p>
          <w:p w14:paraId="0EAE721A" w14:textId="3BB5B300" w:rsidR="00FB3043" w:rsidRPr="00BF7FDC" w:rsidRDefault="00FB3043" w:rsidP="00BF7FD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043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0D334" wp14:editId="68D341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5972175" cy="9525"/>
                      <wp:effectExtent l="0" t="0" r="28575" b="28575"/>
                      <wp:wrapNone/>
                      <wp:docPr id="163830525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90D2D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70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PnP0LNoAAAADAQAADwAAAAAAAAAAAAAAAAAJ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F7FDC" w:rsidRPr="00BF7FDC" w14:paraId="71C2CC03" w14:textId="77777777" w:rsidTr="002D63D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247E" w14:textId="77777777" w:rsidR="00BF7FDC" w:rsidRPr="00BF7FDC" w:rsidRDefault="00BF7FDC" w:rsidP="00BF7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F7FD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Moderado - Padrão</w:t>
            </w:r>
          </w:p>
        </w:tc>
      </w:tr>
    </w:tbl>
    <w:p w14:paraId="463829DC" w14:textId="77777777" w:rsidR="00BF7FDC" w:rsidRPr="002246CC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311BB5A" w14:textId="77777777" w:rsidR="002246CC" w:rsidRDefault="002246CC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Internacional</w:t>
      </w:r>
    </w:p>
    <w:p w14:paraId="7DCF4953" w14:textId="771FE0DA" w:rsidR="002246CC" w:rsidRPr="002246CC" w:rsidRDefault="00FB3043" w:rsidP="002246C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1F9CB" wp14:editId="6FD89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26234233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2CC76" id="Conector reto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69CF9B14" w14:textId="77777777" w:rsidR="00D418B2" w:rsidRPr="00D418B2" w:rsidRDefault="00D418B2" w:rsidP="00D418B2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No plano geopolítico, o destaque do mês foi o encontro entre Donald Trump e Xi Jinping. O acordo anunciado reduziu em 10 </w:t>
      </w:r>
      <w:proofErr w:type="spellStart"/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p.p</w:t>
      </w:r>
      <w:proofErr w:type="spellEnd"/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. a tarifa efetiva aplicada aos bens chineses, enquanto a China se comprometeu a suspender o novo controle sobre exportações de terras-raras e ampliar as compras de soja dos Estados Unidos. A medida diminui tensões comerciais em um momento em que cadeias tecnológicas globais continuam altamente dependentes desses insumos estratégicos.</w:t>
      </w:r>
    </w:p>
    <w:p w14:paraId="5C7D3391" w14:textId="77777777" w:rsidR="00D418B2" w:rsidRPr="00D418B2" w:rsidRDefault="00D418B2" w:rsidP="00D418B2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política monetária norte-americana, o Federal Reserve cortou a taxa básica em 25 bps, como amplamente esperado, mas o tom adotado por Jerome Powell foi mais duro do que o precificado pelo mercado. Ao ressaltar a dispersão de visões dentro do Comitê e afirmar que um novo corte em dezembro não é uma “conclusão óbvia”, Powell gerou abertura das curvas globais e fortalecimento do dólar. A escassez de dados — consequência do prolongado “shutdown” — reforçou a postura de cautela, embora os indicadores alternativos sigam apontando para um arrefecimento gradual e ordenado do mercado de trabalho.</w:t>
      </w:r>
    </w:p>
    <w:p w14:paraId="4A3031B1" w14:textId="77777777" w:rsidR="00D418B2" w:rsidRPr="00D418B2" w:rsidRDefault="00D418B2" w:rsidP="00D418B2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Na Zona do Euro, a inflação manteve-se próxima da meta e a atividade apresentou resiliência, reduzindo a necessidade de novos ajustes monetários. Diante da projeção de inflação de 1,8% para 2027 — abaixo da meta do Banco Central Europeu— a autoridade monetária sinalizou estabilidade nas taxas e reforçou um ambiente de menor volatilidade monetária no bloco.</w:t>
      </w:r>
    </w:p>
    <w:p w14:paraId="36C7CA3F" w14:textId="77777777" w:rsidR="005377AE" w:rsidRPr="00AC5375" w:rsidRDefault="005377AE" w:rsidP="001E439F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0188A7C5" w14:textId="77777777" w:rsidR="002246CC" w:rsidRDefault="002246CC" w:rsidP="001E439F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Cenário Nacional</w:t>
      </w:r>
    </w:p>
    <w:p w14:paraId="7EE0155B" w14:textId="392A1122" w:rsidR="002246CC" w:rsidRPr="002246CC" w:rsidRDefault="00FB3043" w:rsidP="001E439F">
      <w:pPr>
        <w:spacing w:after="0"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081D" wp14:editId="36A41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793309942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850AD" id="Conector re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</v:line>
            </w:pict>
          </mc:Fallback>
        </mc:AlternateContent>
      </w:r>
    </w:p>
    <w:p w14:paraId="70D6E3DB" w14:textId="77777777" w:rsidR="00D418B2" w:rsidRPr="00D418B2" w:rsidRDefault="00D418B2" w:rsidP="00D418B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Brasil houve a aprovação da isenção do Imposto de Renda para rendas até R$ 5 mil, medida que reforça estímulos ao consumo e melhora a percepção de renda disponível. O encontro entre Lula e Donald Trump foi avaliado como positivo ao abrir espaço para avanços em acordos bilaterais, mesmo em um ambiente global marcado por tensões comerciais.</w:t>
      </w:r>
    </w:p>
    <w:p w14:paraId="7EF02DB5" w14:textId="77777777" w:rsidR="00D418B2" w:rsidRPr="00D418B2" w:rsidRDefault="00D418B2" w:rsidP="00D418B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Os indicadores domésticos mostraram sinais iniciais de acomodação no mercado de trabalho, ainda que o nível de atividade permaneça robusto. A inflação voltou a surpreender para baixo, com melhora relevante na composição — especialmente nos serviços — enquanto a pesquisa Focus apresentou recuo das expectativas em todos os horizontes, convergindo gradualmente para a meta.</w:t>
      </w:r>
    </w:p>
    <w:p w14:paraId="5F168159" w14:textId="77777777" w:rsidR="00D418B2" w:rsidRPr="00D418B2" w:rsidRDefault="00D418B2" w:rsidP="00D418B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D418B2"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  <w:t>No mercado doméstico de renda variável, o Ibovespa avançou 2,26% no mês, impulsionado principalmente pelo forte desempenho de setores específicos, como mineração e siderurgia. Este último se beneficiou das discussões sobre potenciais medidas antidumping no aço, que podem limitar a entrada de produtos importados a preços artificialmente baixos e melhorar a competitividade da produção nacional. Esse possível reequilíbrio do ambiente competitivo sustentou a valorização das empresas do setor ao longo de outubro.</w:t>
      </w:r>
    </w:p>
    <w:p w14:paraId="4D64145C" w14:textId="77777777" w:rsidR="00C637C1" w:rsidRDefault="00C637C1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F96BE43" w14:textId="346C30B8" w:rsidR="00850A6D" w:rsidRDefault="00BF7FDC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</w:t>
      </w:r>
      <w:r w:rsidR="00DD206E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entabilidade por período</w:t>
      </w:r>
    </w:p>
    <w:p w14:paraId="61479A3F" w14:textId="089FA557" w:rsidR="002D63DE" w:rsidRPr="002246CC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EA11C" wp14:editId="4DF75F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9525"/>
                <wp:effectExtent l="0" t="0" r="28575" b="28575"/>
                <wp:wrapNone/>
                <wp:docPr id="117833961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2F426" id="Conector reto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" strokecolor="#156082" strokeweight=".5pt">
                <v:stroke joinstyle="miter"/>
              </v:line>
            </w:pict>
          </mc:Fallback>
        </mc:AlternateContent>
      </w:r>
    </w:p>
    <w:p w14:paraId="09FE3AFC" w14:textId="761D0841" w:rsidR="00FA777B" w:rsidRPr="00830E75" w:rsidRDefault="00EC3FF8" w:rsidP="00DD206E">
      <w:pPr>
        <w:spacing w:after="0" w:line="240" w:lineRule="auto"/>
        <w:jc w:val="center"/>
      </w:pPr>
      <w:r w:rsidRPr="00EC3FF8">
        <w:lastRenderedPageBreak/>
        <w:drawing>
          <wp:inline distT="0" distB="0" distL="0" distR="0" wp14:anchorId="52D2ABE2" wp14:editId="11DA8C1E">
            <wp:extent cx="5387807" cy="838273"/>
            <wp:effectExtent l="0" t="0" r="3810" b="0"/>
            <wp:docPr id="744728666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28666" name="Imagem 1" descr="Tabel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2624" w14:textId="74D83948" w:rsidR="00214C71" w:rsidRPr="00143EE6" w:rsidRDefault="00214C71" w:rsidP="00214C7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                          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S.i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.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Since</w:t>
      </w:r>
      <w:proofErr w:type="spellEnd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 xml:space="preserve"> </w:t>
      </w:r>
      <w:proofErr w:type="spellStart"/>
      <w:r w:rsidRPr="00143EE6"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pt-BR"/>
          <w14:ligatures w14:val="none"/>
        </w:rPr>
        <w:t>Inception</w:t>
      </w:r>
      <w:proofErr w:type="spellEnd"/>
      <w:r w:rsidRPr="00143EE6">
        <w:rPr>
          <w:rFonts w:ascii="Calibri" w:eastAsia="Times New Roman" w:hAnsi="Calibri" w:cs="Calibri"/>
          <w:b/>
          <w:bCs/>
          <w:color w:val="000000"/>
          <w:kern w:val="0"/>
          <w:sz w:val="14"/>
          <w:szCs w:val="14"/>
          <w:lang w:eastAsia="pt-BR"/>
          <w14:ligatures w14:val="none"/>
        </w:rPr>
        <w:t xml:space="preserve">: </w:t>
      </w:r>
      <w:r w:rsidRPr="00143EE6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desde o início do período considerado.</w:t>
      </w:r>
    </w:p>
    <w:p w14:paraId="5E8F0825" w14:textId="77777777" w:rsidR="00DD206E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02E6533" w14:textId="77777777" w:rsidR="003054C9" w:rsidRDefault="003054C9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246CE34" w14:textId="77777777" w:rsidR="00830E75" w:rsidRDefault="00830E7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139FCA41" w14:textId="77777777" w:rsidR="00830E75" w:rsidRDefault="00830E7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79D262F" w14:textId="1509A020" w:rsidR="002246CC" w:rsidRDefault="00DD206E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Rentabilidade acumulada</w:t>
      </w:r>
    </w:p>
    <w:p w14:paraId="7633194F" w14:textId="45979945" w:rsidR="002D63DE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10C14" wp14:editId="194277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9525"/>
                <wp:effectExtent l="0" t="0" r="28575" b="28575"/>
                <wp:wrapNone/>
                <wp:docPr id="101881166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31CC2" id="Conector reto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7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Ak99P6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44FB76EB" w14:textId="78A9B7D6" w:rsidR="002246CC" w:rsidRDefault="00635289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635289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1FE7FFC" wp14:editId="45B416F8">
            <wp:extent cx="6030595" cy="3097530"/>
            <wp:effectExtent l="0" t="0" r="8255" b="7620"/>
            <wp:docPr id="1712784975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84975" name="Imagem 1" descr="Gráfico, Gráfico de linhas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6C96" w14:textId="77777777" w:rsidR="00417745" w:rsidRDefault="00417745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C3CA4A0" w14:textId="77777777" w:rsidR="003945D8" w:rsidRDefault="003945D8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27184C36" w14:textId="22D6BECE" w:rsidR="002D63DE" w:rsidRDefault="00635289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635289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3629E02" wp14:editId="5C3993F5">
            <wp:extent cx="6030595" cy="438150"/>
            <wp:effectExtent l="0" t="0" r="8255" b="0"/>
            <wp:docPr id="1402293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935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068" w14:textId="77777777" w:rsidR="00224EE0" w:rsidRPr="00DD206E" w:rsidRDefault="00224EE0" w:rsidP="00224EE0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</w:pPr>
      <w:r w:rsidRPr="00DD206E">
        <w:rPr>
          <w:rFonts w:ascii="Calibri" w:eastAsia="Times New Roman" w:hAnsi="Calibri" w:cs="Calibri"/>
          <w:color w:val="000000"/>
          <w:kern w:val="0"/>
          <w:sz w:val="14"/>
          <w:szCs w:val="14"/>
          <w:lang w:eastAsia="pt-BR"/>
          <w14:ligatures w14:val="none"/>
        </w:rPr>
        <w:t>Importante: A rentabilidade obtida no passado não representa garantia de resultados futuros.</w:t>
      </w:r>
    </w:p>
    <w:p w14:paraId="77C49731" w14:textId="467AB329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47C07545" w14:textId="09AE0E26" w:rsidR="00FB3043" w:rsidRDefault="00FB3043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</w:p>
    <w:p w14:paraId="72CD44D2" w14:textId="71A9342C" w:rsidR="00FA777B" w:rsidRDefault="00FA777B" w:rsidP="00FA777B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2246CC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Composição da Carteira</w:t>
      </w:r>
    </w:p>
    <w:p w14:paraId="0C9C1F1E" w14:textId="03437A3E" w:rsidR="00FA777B" w:rsidRDefault="00FA777B" w:rsidP="00BF7FDC">
      <w:pPr>
        <w:spacing w:after="0" w:line="240" w:lineRule="auto"/>
        <w:rPr>
          <w:noProof/>
        </w:rPr>
      </w:pPr>
      <w:r w:rsidRPr="00FB3043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8B205" wp14:editId="348CE384">
                <wp:simplePos x="0" y="0"/>
                <wp:positionH relativeFrom="margin">
                  <wp:posOffset>-9525</wp:posOffset>
                </wp:positionH>
                <wp:positionV relativeFrom="paragraph">
                  <wp:posOffset>15240</wp:posOffset>
                </wp:positionV>
                <wp:extent cx="5972175" cy="9525"/>
                <wp:effectExtent l="0" t="0" r="28575" b="28575"/>
                <wp:wrapNone/>
                <wp:docPr id="577979817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AA104" id="Conector re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.2pt" to="46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5175587F" w14:textId="74423C8E" w:rsidR="004D5EFA" w:rsidRPr="003054C9" w:rsidRDefault="0034723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</w:pPr>
      <w:r w:rsidRPr="00347230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43B028DF" wp14:editId="080606A6">
            <wp:extent cx="2619208" cy="1622770"/>
            <wp:effectExtent l="0" t="0" r="0" b="0"/>
            <wp:docPr id="1374610245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10245" name="Imagem 1" descr="Tabel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7227" cy="162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2DB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t xml:space="preserve">     </w:t>
      </w:r>
      <w:r w:rsidR="007C1BAF" w:rsidRPr="007C1BAF">
        <w:rPr>
          <w:rFonts w:ascii="Aptos Narrow" w:eastAsia="Times New Roman" w:hAnsi="Aptos Narrow" w:cs="Times New Roman"/>
          <w:b/>
          <w:bCs/>
          <w:color w:val="000000"/>
          <w:kern w:val="0"/>
          <w:lang w:eastAsia="pt-BR"/>
          <w14:ligatures w14:val="none"/>
        </w:rPr>
        <w:drawing>
          <wp:inline distT="0" distB="0" distL="0" distR="0" wp14:anchorId="2C1A1570" wp14:editId="5A364B60">
            <wp:extent cx="3095625" cy="1583808"/>
            <wp:effectExtent l="0" t="0" r="0" b="0"/>
            <wp:docPr id="283202060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02060" name="Imagem 1" descr="Gráfic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2187" cy="15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718FC" w14:textId="59F66D9A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3CE7B38" w14:textId="77777777" w:rsidR="0099108B" w:rsidRDefault="009910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021AACF" w14:textId="77777777" w:rsidR="0099108B" w:rsidRDefault="009910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624BF063" w14:textId="77777777" w:rsidR="0099108B" w:rsidRDefault="0099108B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BFC292C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41AFD242" w14:textId="1ADB2FE2" w:rsidR="004E73CE" w:rsidRDefault="006654BA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Prestadore</w:t>
      </w:r>
      <w:r w:rsidR="00224EE0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</w:p>
    <w:p w14:paraId="41E4003E" w14:textId="65C8C073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F15A42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81664" wp14:editId="618BE3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972175" cy="9525"/>
                <wp:effectExtent l="0" t="0" r="28575" b="28575"/>
                <wp:wrapNone/>
                <wp:docPr id="331443096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B26C0" id="Conector reto 10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2pt" to="47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" strokecolor="#156082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1F734B58" w14:textId="32A7F72B" w:rsidR="000C439F" w:rsidRPr="00224EE0" w:rsidRDefault="004E73CE" w:rsidP="00BF7FDC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224EE0">
        <w:rPr>
          <w:rFonts w:ascii="Aptos Narrow" w:eastAsia="Times New Roman" w:hAnsi="Aptos Narrow" w:cs="Times New Roman"/>
          <w:color w:val="000000"/>
          <w:kern w:val="0"/>
          <w:sz w:val="16"/>
          <w:szCs w:val="16"/>
          <w:lang w:eastAsia="pt-BR"/>
          <w14:ligatures w14:val="none"/>
        </w:rPr>
        <w:t>Administrador                                                         Custodiante</w:t>
      </w:r>
    </w:p>
    <w:p w14:paraId="12C7D850" w14:textId="652C5E07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4E73CE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5EB1C186" wp14:editId="6FDCE5DD">
            <wp:extent cx="878507" cy="409575"/>
            <wp:effectExtent l="0" t="0" r="0" b="0"/>
            <wp:docPr id="981167348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7348" name="Imagem 1" descr="Logotipo, nome da empres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829" cy="4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         </w:t>
      </w:r>
      <w:r w:rsidRPr="00224EE0">
        <w:rPr>
          <w:rFonts w:ascii="Aptos Narrow" w:eastAsia="Times New Roman" w:hAnsi="Aptos Narrow" w:cs="Times New Roman"/>
          <w:b/>
          <w:bCs/>
          <w:noProof/>
          <w:color w:val="000000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60168EB3" wp14:editId="4EC7CBAE">
            <wp:extent cx="385644" cy="390525"/>
            <wp:effectExtent l="0" t="0" r="0" b="0"/>
            <wp:docPr id="1645805597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9690" name="Imagem 1" descr="Ícone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893" cy="4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4A0F" w14:textId="571343EA" w:rsidR="00224EE0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                  </w:t>
      </w:r>
    </w:p>
    <w:p w14:paraId="0039DB68" w14:textId="1B934B6F" w:rsidR="000C439F" w:rsidRDefault="00224EE0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             </w:t>
      </w:r>
    </w:p>
    <w:p w14:paraId="71494265" w14:textId="77777777" w:rsidR="000C439F" w:rsidRDefault="000C439F" w:rsidP="00BF7FDC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sectPr w:rsidR="000C439F" w:rsidSect="002524AC">
      <w:headerReference w:type="defaul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9ECD" w14:textId="77777777" w:rsidR="005503F1" w:rsidRDefault="005503F1">
      <w:pPr>
        <w:spacing w:after="0" w:line="240" w:lineRule="auto"/>
      </w:pPr>
    </w:p>
  </w:endnote>
  <w:endnote w:type="continuationSeparator" w:id="0">
    <w:p w14:paraId="257B6944" w14:textId="77777777" w:rsidR="005503F1" w:rsidRDefault="00550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06F8" w14:textId="77777777" w:rsidR="005503F1" w:rsidRDefault="005503F1">
      <w:pPr>
        <w:spacing w:after="0" w:line="240" w:lineRule="auto"/>
      </w:pPr>
    </w:p>
  </w:footnote>
  <w:footnote w:type="continuationSeparator" w:id="0">
    <w:p w14:paraId="049F114B" w14:textId="77777777" w:rsidR="005503F1" w:rsidRDefault="00550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2D8" w14:textId="2E6427C7" w:rsidR="007D1A2B" w:rsidRPr="007D1A2B" w:rsidRDefault="007D1A2B" w:rsidP="007D1A2B">
    <w:pPr>
      <w:pStyle w:val="Cabealho"/>
    </w:pPr>
    <w:r w:rsidRPr="007D1A2B">
      <w:rPr>
        <w:noProof/>
      </w:rPr>
      <w:drawing>
        <wp:inline distT="0" distB="0" distL="0" distR="0" wp14:anchorId="4E702B9C" wp14:editId="549EA8A8">
          <wp:extent cx="1628775" cy="291869"/>
          <wp:effectExtent l="0" t="0" r="0" b="0"/>
          <wp:docPr id="450076766" name="Imagem 1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843143" name="Imagem 11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21" cy="30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A2B83" w14:textId="77777777" w:rsidR="007D1A2B" w:rsidRDefault="007D1A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DC"/>
    <w:rsid w:val="0000583D"/>
    <w:rsid w:val="00021B18"/>
    <w:rsid w:val="00033B7D"/>
    <w:rsid w:val="00040AFB"/>
    <w:rsid w:val="000414B6"/>
    <w:rsid w:val="00044DB6"/>
    <w:rsid w:val="000C439F"/>
    <w:rsid w:val="000E6210"/>
    <w:rsid w:val="00125980"/>
    <w:rsid w:val="00165438"/>
    <w:rsid w:val="001A0DE0"/>
    <w:rsid w:val="001A361B"/>
    <w:rsid w:val="001D6666"/>
    <w:rsid w:val="001E439F"/>
    <w:rsid w:val="00214C71"/>
    <w:rsid w:val="00222D8A"/>
    <w:rsid w:val="002246CC"/>
    <w:rsid w:val="00224EE0"/>
    <w:rsid w:val="00234A22"/>
    <w:rsid w:val="002524AC"/>
    <w:rsid w:val="002676FE"/>
    <w:rsid w:val="00270CC1"/>
    <w:rsid w:val="002D603A"/>
    <w:rsid w:val="002D63DE"/>
    <w:rsid w:val="002E4958"/>
    <w:rsid w:val="003054C9"/>
    <w:rsid w:val="003315A9"/>
    <w:rsid w:val="00344D81"/>
    <w:rsid w:val="00347230"/>
    <w:rsid w:val="003843C1"/>
    <w:rsid w:val="003945D8"/>
    <w:rsid w:val="00396462"/>
    <w:rsid w:val="00396676"/>
    <w:rsid w:val="003D2385"/>
    <w:rsid w:val="003D4745"/>
    <w:rsid w:val="00403A80"/>
    <w:rsid w:val="0040704D"/>
    <w:rsid w:val="00417745"/>
    <w:rsid w:val="00480942"/>
    <w:rsid w:val="004A4188"/>
    <w:rsid w:val="004C3161"/>
    <w:rsid w:val="004D2339"/>
    <w:rsid w:val="004D5EFA"/>
    <w:rsid w:val="004E73CE"/>
    <w:rsid w:val="00521602"/>
    <w:rsid w:val="005377AE"/>
    <w:rsid w:val="0054695F"/>
    <w:rsid w:val="005503F1"/>
    <w:rsid w:val="00581A90"/>
    <w:rsid w:val="0058664A"/>
    <w:rsid w:val="005A48D5"/>
    <w:rsid w:val="005B2520"/>
    <w:rsid w:val="00617B37"/>
    <w:rsid w:val="00635289"/>
    <w:rsid w:val="006637A9"/>
    <w:rsid w:val="006654BA"/>
    <w:rsid w:val="0067790B"/>
    <w:rsid w:val="007424EA"/>
    <w:rsid w:val="007504B1"/>
    <w:rsid w:val="00763176"/>
    <w:rsid w:val="00782980"/>
    <w:rsid w:val="007B00E6"/>
    <w:rsid w:val="007B5625"/>
    <w:rsid w:val="007C1BAF"/>
    <w:rsid w:val="007C66E2"/>
    <w:rsid w:val="007D1A2B"/>
    <w:rsid w:val="00830E75"/>
    <w:rsid w:val="00844914"/>
    <w:rsid w:val="00850A6D"/>
    <w:rsid w:val="0086609E"/>
    <w:rsid w:val="00874F26"/>
    <w:rsid w:val="00877832"/>
    <w:rsid w:val="008A16A4"/>
    <w:rsid w:val="008A1B5F"/>
    <w:rsid w:val="008C7348"/>
    <w:rsid w:val="008F1D8E"/>
    <w:rsid w:val="00906C5F"/>
    <w:rsid w:val="0092011A"/>
    <w:rsid w:val="009463A2"/>
    <w:rsid w:val="00952BAB"/>
    <w:rsid w:val="009647FC"/>
    <w:rsid w:val="00974CC7"/>
    <w:rsid w:val="0097631E"/>
    <w:rsid w:val="0099108B"/>
    <w:rsid w:val="009E0A1A"/>
    <w:rsid w:val="009F01FA"/>
    <w:rsid w:val="00A340B2"/>
    <w:rsid w:val="00A43974"/>
    <w:rsid w:val="00A53D16"/>
    <w:rsid w:val="00A65864"/>
    <w:rsid w:val="00AC5375"/>
    <w:rsid w:val="00B60003"/>
    <w:rsid w:val="00B67E02"/>
    <w:rsid w:val="00B73A31"/>
    <w:rsid w:val="00BB1C8D"/>
    <w:rsid w:val="00BC4618"/>
    <w:rsid w:val="00BF5049"/>
    <w:rsid w:val="00BF7FDC"/>
    <w:rsid w:val="00C3742E"/>
    <w:rsid w:val="00C45871"/>
    <w:rsid w:val="00C637C1"/>
    <w:rsid w:val="00C776B0"/>
    <w:rsid w:val="00C84E58"/>
    <w:rsid w:val="00CC4921"/>
    <w:rsid w:val="00CD4EB8"/>
    <w:rsid w:val="00CE68D3"/>
    <w:rsid w:val="00D14E9F"/>
    <w:rsid w:val="00D418B2"/>
    <w:rsid w:val="00D52F6B"/>
    <w:rsid w:val="00D56710"/>
    <w:rsid w:val="00D608FD"/>
    <w:rsid w:val="00D6782D"/>
    <w:rsid w:val="00D82995"/>
    <w:rsid w:val="00DD206E"/>
    <w:rsid w:val="00DF22DB"/>
    <w:rsid w:val="00E10DD7"/>
    <w:rsid w:val="00E3129B"/>
    <w:rsid w:val="00E53F93"/>
    <w:rsid w:val="00E71325"/>
    <w:rsid w:val="00E81F27"/>
    <w:rsid w:val="00EA2E8D"/>
    <w:rsid w:val="00EB6109"/>
    <w:rsid w:val="00EC3FF8"/>
    <w:rsid w:val="00ED5874"/>
    <w:rsid w:val="00EF35E4"/>
    <w:rsid w:val="00F15A42"/>
    <w:rsid w:val="00F256BE"/>
    <w:rsid w:val="00F331EF"/>
    <w:rsid w:val="00F403AE"/>
    <w:rsid w:val="00F57005"/>
    <w:rsid w:val="00FA2240"/>
    <w:rsid w:val="00FA777B"/>
    <w:rsid w:val="00FB3043"/>
    <w:rsid w:val="00FF38D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FE5A"/>
  <w15:chartTrackingRefBased/>
  <w15:docId w15:val="{F3348CB5-4D2A-427B-91D1-6C306F6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F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F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F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F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F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F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F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F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F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F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FD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663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7A9"/>
  </w:style>
  <w:style w:type="paragraph" w:styleId="Cabealho">
    <w:name w:val="header"/>
    <w:basedOn w:val="Normal"/>
    <w:link w:val="CabealhoChar"/>
    <w:uiPriority w:val="99"/>
    <w:unhideWhenUsed/>
    <w:rsid w:val="007D1A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Czech Oliveira</dc:creator>
  <cp:keywords/>
  <dc:description/>
  <cp:lastModifiedBy>Vivian Czech Oliveira</cp:lastModifiedBy>
  <cp:revision>2</cp:revision>
  <dcterms:created xsi:type="dcterms:W3CDTF">2025-11-25T13:26:00Z</dcterms:created>
  <dcterms:modified xsi:type="dcterms:W3CDTF">2025-11-25T13:26:00Z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513e8c-7651-4fb4-8346-a6d7744fe0d7_Enabled">
    <vt:lpwstr>true</vt:lpwstr>
  </property>
  <property fmtid="{D5CDD505-2E9C-101B-9397-08002B2CF9AE}" pid="3" name="MSIP_Label_14513e8c-7651-4fb4-8346-a6d7744fe0d7_SetDate">
    <vt:lpwstr>2024-11-29T12:18:40Z</vt:lpwstr>
  </property>
  <property fmtid="{D5CDD505-2E9C-101B-9397-08002B2CF9AE}" pid="4" name="MSIP_Label_14513e8c-7651-4fb4-8346-a6d7744fe0d7_Method">
    <vt:lpwstr>Privileged</vt:lpwstr>
  </property>
  <property fmtid="{D5CDD505-2E9C-101B-9397-08002B2CF9AE}" pid="5" name="MSIP_Label_14513e8c-7651-4fb4-8346-a6d7744fe0d7_Name">
    <vt:lpwstr>Publica</vt:lpwstr>
  </property>
  <property fmtid="{D5CDD505-2E9C-101B-9397-08002B2CF9AE}" pid="6" name="MSIP_Label_14513e8c-7651-4fb4-8346-a6d7744fe0d7_SiteId">
    <vt:lpwstr>20dfd3ff-2298-473e-8035-8f97570c4361</vt:lpwstr>
  </property>
  <property fmtid="{D5CDD505-2E9C-101B-9397-08002B2CF9AE}" pid="7" name="MSIP_Label_14513e8c-7651-4fb4-8346-a6d7744fe0d7_ActionId">
    <vt:lpwstr>158c0fc5-a9cf-4913-a259-7a08e27bea49</vt:lpwstr>
  </property>
  <property fmtid="{D5CDD505-2E9C-101B-9397-08002B2CF9AE}" pid="8" name="MSIP_Label_14513e8c-7651-4fb4-8346-a6d7744fe0d7_ContentBits">
    <vt:lpwstr>2</vt:lpwstr>
  </property>
</Properties>
</file>